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94897" w14:textId="0F466FAA" w:rsidR="0085445D" w:rsidRDefault="00DC720C" w:rsidP="0085445D">
      <w:pPr>
        <w:ind w:left="0"/>
        <w:rPr>
          <w:rFonts w:ascii="Myriad Pro" w:eastAsiaTheme="majorEastAsia" w:hAnsi="Myriad Pro" w:cstheme="majorBidi"/>
          <w:b/>
          <w:bCs/>
          <w:color w:val="000000"/>
          <w:sz w:val="36"/>
          <w:szCs w:val="6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1C8486" wp14:editId="18E833B8">
                <wp:simplePos x="0" y="0"/>
                <wp:positionH relativeFrom="column">
                  <wp:posOffset>262255</wp:posOffset>
                </wp:positionH>
                <wp:positionV relativeFrom="paragraph">
                  <wp:posOffset>888365</wp:posOffset>
                </wp:positionV>
                <wp:extent cx="6205643" cy="3039533"/>
                <wp:effectExtent l="0" t="0" r="17780" b="88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643" cy="3039533"/>
                        </a:xfrm>
                        <a:prstGeom prst="rect">
                          <a:avLst/>
                        </a:prstGeom>
                        <a:solidFill>
                          <a:srgbClr val="00A5E2"/>
                        </a:solidFill>
                        <a:ln w="6350">
                          <a:solidFill>
                            <a:srgbClr val="00A5E2"/>
                          </a:solidFill>
                        </a:ln>
                      </wps:spPr>
                      <wps:txbx>
                        <w:txbxContent>
                          <w:p w14:paraId="290794F4" w14:textId="0124A9BA" w:rsidR="00D35D0C" w:rsidRPr="00D35D0C" w:rsidRDefault="00856DF7" w:rsidP="00856DF7">
                            <w:pPr>
                              <w:ind w:left="0"/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856DF7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POST-MERGER INTEGRATION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br/>
                            </w:r>
                            <w:r w:rsidRPr="003D4337">
                              <w:rPr>
                                <w:b/>
                                <w:bCs/>
                                <w:color w:val="FFFFFF" w:themeColor="background1"/>
                                <w:sz w:val="126"/>
                                <w:szCs w:val="126"/>
                              </w:rPr>
                              <w:t xml:space="preserve">CORE </w:t>
                            </w:r>
                            <w:r w:rsidR="00D35D0C" w:rsidRPr="003D4337">
                              <w:rPr>
                                <w:b/>
                                <w:bCs/>
                                <w:color w:val="FFFFFF" w:themeColor="background1"/>
                                <w:sz w:val="126"/>
                                <w:szCs w:val="126"/>
                              </w:rPr>
                              <w:t>MESSAGES</w:t>
                            </w:r>
                            <w:r w:rsidR="00D35D0C" w:rsidRPr="00D35D0C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C848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0.65pt;margin-top:69.95pt;width:488.65pt;height:23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" fillcolor="#00a5e2" strokecolor="#00a5e2" strokeweight=".5pt">
                <v:textbox>
                  <w:txbxContent>
                    <w:p w14:paraId="290794F4" w14:textId="0124A9BA" w:rsidR="00D35D0C" w:rsidRPr="00D35D0C" w:rsidRDefault="00856DF7" w:rsidP="00856DF7">
                      <w:pPr>
                        <w:ind w:left="0"/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 w:rsidRPr="00856DF7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POST-MERGER INTEGRATION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br/>
                      </w:r>
                      <w:r w:rsidRPr="003D4337">
                        <w:rPr>
                          <w:b/>
                          <w:bCs/>
                          <w:color w:val="FFFFFF" w:themeColor="background1"/>
                          <w:sz w:val="126"/>
                          <w:szCs w:val="126"/>
                        </w:rPr>
                        <w:t xml:space="preserve">CORE </w:t>
                      </w:r>
                      <w:r w:rsidR="00D35D0C" w:rsidRPr="003D4337">
                        <w:rPr>
                          <w:b/>
                          <w:bCs/>
                          <w:color w:val="FFFFFF" w:themeColor="background1"/>
                          <w:sz w:val="126"/>
                          <w:szCs w:val="126"/>
                        </w:rPr>
                        <w:t>MESSAGES</w:t>
                      </w:r>
                      <w:r w:rsidR="00D35D0C" w:rsidRPr="00D35D0C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6ABF562" wp14:editId="562E4AB2">
            <wp:simplePos x="0" y="0"/>
            <wp:positionH relativeFrom="margin">
              <wp:posOffset>-914400</wp:posOffset>
            </wp:positionH>
            <wp:positionV relativeFrom="margin">
              <wp:posOffset>-768773</wp:posOffset>
            </wp:positionV>
            <wp:extent cx="7772400" cy="10096500"/>
            <wp:effectExtent l="0" t="0" r="0" b="0"/>
            <wp:wrapNone/>
            <wp:docPr id="1877107582" name="Picture 1" descr="A blue rectangular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07582" name="Picture 1" descr="A blue rectangular sign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D0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8B234" wp14:editId="5AA730A4">
                <wp:simplePos x="0" y="0"/>
                <wp:positionH relativeFrom="column">
                  <wp:posOffset>-330200</wp:posOffset>
                </wp:positionH>
                <wp:positionV relativeFrom="paragraph">
                  <wp:posOffset>-283633</wp:posOffset>
                </wp:positionV>
                <wp:extent cx="6798733" cy="4211531"/>
                <wp:effectExtent l="0" t="0" r="0" b="508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733" cy="4211531"/>
                        </a:xfrm>
                        <a:prstGeom prst="roundRect">
                          <a:avLst>
                            <a:gd name="adj" fmla="val 16447"/>
                          </a:avLst>
                        </a:prstGeom>
                        <a:solidFill>
                          <a:srgbClr val="00A5E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2C5E9B" id="Rounded Rectangle 3" o:spid="_x0000_s1026" style="position:absolute;margin-left:-26pt;margin-top:-22.35pt;width:535.35pt;height:33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78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" fillcolor="#00a5e2" stroked="f" strokeweight="2pt"/>
            </w:pict>
          </mc:Fallback>
        </mc:AlternateContent>
      </w:r>
      <w:r w:rsidR="0085445D">
        <w:rPr>
          <w:color w:val="000000"/>
        </w:rPr>
        <w:br w:type="page"/>
      </w:r>
    </w:p>
    <w:p w14:paraId="48928CD8" w14:textId="18B4C31A" w:rsidR="007270D9" w:rsidRDefault="007270D9" w:rsidP="007270D9">
      <w:pPr>
        <w:pStyle w:val="Heading1"/>
        <w:ind w:left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9AD8B45" wp14:editId="35C7B40E">
            <wp:extent cx="5943600" cy="270510"/>
            <wp:effectExtent l="0" t="0" r="0" b="0"/>
            <wp:docPr id="2" name="Picture 2" descr="A blue rectangle with a few stri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rectangle with a few stripes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C54D6" w14:textId="6CB2F7F6" w:rsidR="007270D9" w:rsidRDefault="00D35D0C" w:rsidP="007270D9">
      <w:pPr>
        <w:pStyle w:val="Heading1"/>
        <w:ind w:left="0"/>
        <w:rPr>
          <w:color w:val="000000"/>
        </w:rPr>
      </w:pPr>
      <w:r>
        <w:rPr>
          <w:color w:val="000000"/>
        </w:rPr>
        <w:t xml:space="preserve">Employee Core Messages </w:t>
      </w:r>
    </w:p>
    <w:p w14:paraId="0000000E" w14:textId="1DA20929" w:rsidR="002B0FE3" w:rsidRDefault="00784538">
      <w:pPr>
        <w:ind w:left="0"/>
        <w:rPr>
          <w:color w:val="000000"/>
        </w:rPr>
      </w:pPr>
      <w:r>
        <w:rPr>
          <w:bCs/>
          <w:color w:val="000000"/>
        </w:rPr>
        <w:t>A</w:t>
      </w:r>
      <w:r w:rsidRPr="00784538">
        <w:rPr>
          <w:bCs/>
          <w:color w:val="000000"/>
        </w:rPr>
        <w:t>cquirer is pleased to welcome Acquiree</w:t>
      </w:r>
      <w:r>
        <w:rPr>
          <w:color w:val="000000"/>
        </w:rPr>
        <w:t xml:space="preserve"> to our growing organization.</w:t>
      </w:r>
    </w:p>
    <w:p w14:paraId="0000000F" w14:textId="77777777" w:rsidR="002B0FE3" w:rsidRDefault="002B0FE3">
      <w:pPr>
        <w:ind w:left="0"/>
        <w:rPr>
          <w:color w:val="000000"/>
        </w:rPr>
      </w:pPr>
    </w:p>
    <w:p w14:paraId="00000011" w14:textId="561FD998" w:rsidR="002B0FE3" w:rsidRDefault="00784538">
      <w:pPr>
        <w:pStyle w:val="Heading2"/>
        <w:numPr>
          <w:ilvl w:val="0"/>
          <w:numId w:val="7"/>
        </w:numPr>
        <w:rPr>
          <w:color w:val="000000"/>
        </w:rPr>
      </w:pPr>
      <w:bookmarkStart w:id="0" w:name="_heading=h.1fob9te" w:colFirst="0" w:colLast="0"/>
      <w:bookmarkEnd w:id="0"/>
      <w:r>
        <w:rPr>
          <w:color w:val="000000"/>
        </w:rPr>
        <w:t xml:space="preserve">Investment to Fuel Continued Growth </w:t>
      </w:r>
      <w:r>
        <w:rPr>
          <w:color w:val="000000"/>
        </w:rPr>
        <w:br/>
      </w:r>
    </w:p>
    <w:p w14:paraId="00000012" w14:textId="0020FB47" w:rsidR="002B0FE3" w:rsidRDefault="00784538" w:rsidP="00784538">
      <w:pPr>
        <w:rPr>
          <w:b/>
          <w:color w:val="000000"/>
        </w:rPr>
      </w:pPr>
      <w:r>
        <w:rPr>
          <w:color w:val="000000"/>
        </w:rPr>
        <w:t>To help us stay on the leading edge of our industry, Acquirer is committed to continued growth and ongoing investment in the software market.</w:t>
      </w:r>
      <w:r>
        <w:rPr>
          <w:color w:val="000000"/>
        </w:rPr>
        <w:br/>
      </w:r>
    </w:p>
    <w:p w14:paraId="00000013" w14:textId="77777777" w:rsidR="002B0FE3" w:rsidRDefault="00784538" w:rsidP="007845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While Acquirer’s marketing &amp; sales efforts have created awareness and demand for project management solutions, they are primarily targeting the top end of the market.</w:t>
      </w:r>
    </w:p>
    <w:p w14:paraId="00000014" w14:textId="77777777" w:rsidR="002B0FE3" w:rsidRDefault="00784538" w:rsidP="007845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 xml:space="preserve">Acquirer intends to take a leadership position in the mid-market where the largest number of companies exist. </w:t>
      </w:r>
    </w:p>
    <w:p w14:paraId="00000015" w14:textId="77777777" w:rsidR="002B0FE3" w:rsidRDefault="00784538" w:rsidP="007845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Customers in emerging and mid-market enterprises require a unified &amp; data-driven collaboration platform to unlock productivity gains within their organization and to deliver complex projects more efficiently, predictably, and profitably.</w:t>
      </w:r>
    </w:p>
    <w:p w14:paraId="00000016" w14:textId="592C4133" w:rsidR="002B0FE3" w:rsidRDefault="00784538" w:rsidP="007845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 xml:space="preserve">The target market for Acquirer’s project management solutions is approximately </w:t>
      </w:r>
      <w:r w:rsidR="0018442F">
        <w:rPr>
          <w:color w:val="000000"/>
        </w:rPr>
        <w:t>1</w:t>
      </w:r>
      <w:r>
        <w:rPr>
          <w:color w:val="000000"/>
        </w:rPr>
        <w:t>0,000 companies in the United States. This represent</w:t>
      </w:r>
      <w:r w:rsidR="007270D9">
        <w:rPr>
          <w:color w:val="000000"/>
        </w:rPr>
        <w:t>s</w:t>
      </w:r>
      <w:r>
        <w:rPr>
          <w:color w:val="000000"/>
        </w:rPr>
        <w:t xml:space="preserve"> a $</w:t>
      </w:r>
      <w:r w:rsidR="0018442F">
        <w:rPr>
          <w:color w:val="000000"/>
        </w:rPr>
        <w:t>50</w:t>
      </w:r>
      <w:r>
        <w:rPr>
          <w:color w:val="000000"/>
        </w:rPr>
        <w:t>m recurring revenue opportunity for Acquirer.</w:t>
      </w:r>
    </w:p>
    <w:p w14:paraId="00000017" w14:textId="77777777" w:rsidR="002B0FE3" w:rsidRDefault="002B0FE3">
      <w:pPr>
        <w:ind w:firstLine="720"/>
        <w:rPr>
          <w:color w:val="000000"/>
        </w:rPr>
      </w:pPr>
    </w:p>
    <w:p w14:paraId="00000018" w14:textId="02AC6CB6" w:rsidR="002B0FE3" w:rsidRDefault="00784538">
      <w:pPr>
        <w:pStyle w:val="Heading2"/>
        <w:numPr>
          <w:ilvl w:val="0"/>
          <w:numId w:val="7"/>
        </w:numPr>
        <w:rPr>
          <w:color w:val="000000"/>
        </w:rPr>
      </w:pPr>
      <w:bookmarkStart w:id="1" w:name="_heading=h.3znysh7" w:colFirst="0" w:colLast="0"/>
      <w:bookmarkEnd w:id="1"/>
      <w:r>
        <w:rPr>
          <w:color w:val="000000"/>
        </w:rPr>
        <w:t>Strategic Rationale</w:t>
      </w:r>
      <w:r>
        <w:rPr>
          <w:color w:val="000000"/>
        </w:rPr>
        <w:br/>
        <w:t xml:space="preserve"> </w:t>
      </w:r>
    </w:p>
    <w:p w14:paraId="00000019" w14:textId="6A2748CE" w:rsidR="002B0FE3" w:rsidRDefault="00784538" w:rsidP="00784538">
      <w:pPr>
        <w:rPr>
          <w:color w:val="000000"/>
        </w:rPr>
      </w:pPr>
      <w:r>
        <w:rPr>
          <w:color w:val="000000"/>
        </w:rPr>
        <w:t>Acquirer and Acquiree have strikingly similar origin stories, compatible organizational cultures, a complementary core focus, and naturally distinct segments of the market. The acquisition of Acquiree will amplify our market identity and draw more attention to our solution for clients.</w:t>
      </w:r>
      <w:r>
        <w:rPr>
          <w:color w:val="000000"/>
        </w:rPr>
        <w:br/>
      </w:r>
    </w:p>
    <w:p w14:paraId="0000001A" w14:textId="77777777" w:rsidR="002B0FE3" w:rsidRDefault="00784538" w:rsidP="007845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Acquirer focuses on the Mid-to-Enterprise markets (‘up-market’) with user-defined configuration options, robust system-wide extensibility, and embedded financial workflows and controls.</w:t>
      </w:r>
    </w:p>
    <w:p w14:paraId="0000001B" w14:textId="77777777" w:rsidR="002B0FE3" w:rsidRDefault="00784538" w:rsidP="007845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Acquiree focuses on Small to Mid-Market clients (‘down market’) with functionality such as cost estimating, scheduling, contracting, change management and billing.</w:t>
      </w:r>
    </w:p>
    <w:p w14:paraId="0000001C" w14:textId="77777777" w:rsidR="002B0FE3" w:rsidRDefault="002B0FE3">
      <w:pPr>
        <w:ind w:firstLine="720"/>
        <w:rPr>
          <w:color w:val="000000"/>
        </w:rPr>
      </w:pPr>
    </w:p>
    <w:p w14:paraId="0000001D" w14:textId="5E331E89" w:rsidR="002B0FE3" w:rsidRDefault="00784538" w:rsidP="00784538">
      <w:pPr>
        <w:rPr>
          <w:color w:val="000000"/>
        </w:rPr>
      </w:pPr>
      <w:r>
        <w:rPr>
          <w:color w:val="000000"/>
        </w:rPr>
        <w:t xml:space="preserve">Our intention is to: </w:t>
      </w:r>
      <w:r>
        <w:rPr>
          <w:color w:val="000000"/>
        </w:rPr>
        <w:br/>
      </w:r>
    </w:p>
    <w:p w14:paraId="0000001E" w14:textId="77777777" w:rsidR="002B0FE3" w:rsidRDefault="00784538" w:rsidP="007845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Improve Acquirer’s competitive position within our target market</w:t>
      </w:r>
    </w:p>
    <w:p w14:paraId="0000001F" w14:textId="77777777" w:rsidR="002B0FE3" w:rsidRDefault="00784538" w:rsidP="007845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Increase enterprise value as the acquisition is accretive from the outset</w:t>
      </w:r>
    </w:p>
    <w:p w14:paraId="00000020" w14:textId="77777777" w:rsidR="002B0FE3" w:rsidRDefault="00784538" w:rsidP="007845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Block a strong competitor from acquiring Acquiree and competing with Acquirer</w:t>
      </w:r>
    </w:p>
    <w:p w14:paraId="00000021" w14:textId="77777777" w:rsidR="002B0FE3" w:rsidRDefault="00784538" w:rsidP="007845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Continue rebuilding our GTM engine into which Acquiree ﬁts neatly</w:t>
      </w:r>
    </w:p>
    <w:p w14:paraId="00000022" w14:textId="116B223D" w:rsidR="002B0FE3" w:rsidRDefault="00784538" w:rsidP="007845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Assimilate Acquiree’s strong talent and management team into Acquirer’s organization</w:t>
      </w:r>
    </w:p>
    <w:p w14:paraId="00000023" w14:textId="77777777" w:rsidR="002B0FE3" w:rsidRDefault="002B0FE3">
      <w:pPr>
        <w:ind w:firstLine="720"/>
        <w:rPr>
          <w:color w:val="000000"/>
        </w:rPr>
      </w:pPr>
    </w:p>
    <w:p w14:paraId="00000024" w14:textId="445C61B0" w:rsidR="002B0FE3" w:rsidRDefault="00784538">
      <w:pPr>
        <w:pStyle w:val="Heading2"/>
        <w:numPr>
          <w:ilvl w:val="0"/>
          <w:numId w:val="7"/>
        </w:numPr>
        <w:rPr>
          <w:color w:val="000000"/>
        </w:rPr>
      </w:pPr>
      <w:bookmarkStart w:id="2" w:name="_heading=h.2et92p0" w:colFirst="0" w:colLast="0"/>
      <w:bookmarkEnd w:id="2"/>
      <w:r>
        <w:rPr>
          <w:color w:val="000000"/>
        </w:rPr>
        <w:t>Expected Outcomes</w:t>
      </w:r>
      <w:r>
        <w:rPr>
          <w:color w:val="000000"/>
        </w:rPr>
        <w:br/>
      </w:r>
    </w:p>
    <w:p w14:paraId="00000025" w14:textId="6A9FB075" w:rsidR="002B0FE3" w:rsidRDefault="00784538" w:rsidP="00784538">
      <w:pPr>
        <w:rPr>
          <w:color w:val="000000"/>
        </w:rPr>
      </w:pPr>
      <w:r>
        <w:rPr>
          <w:color w:val="000000"/>
        </w:rPr>
        <w:t>The</w:t>
      </w:r>
      <w:r>
        <w:rPr>
          <w:b/>
          <w:color w:val="000000"/>
        </w:rPr>
        <w:t xml:space="preserve"> </w:t>
      </w:r>
      <w:r w:rsidRPr="007270D9">
        <w:rPr>
          <w:bCs/>
          <w:color w:val="000000"/>
        </w:rPr>
        <w:t xml:space="preserve">Acquiree </w:t>
      </w:r>
      <w:r>
        <w:rPr>
          <w:color w:val="000000"/>
        </w:rPr>
        <w:t xml:space="preserve">acquisition is consistent with Acquirer’s strategy and objectives. Integrating our two companies is intended to create long-term value by: </w:t>
      </w:r>
      <w:r>
        <w:rPr>
          <w:color w:val="000000"/>
        </w:rPr>
        <w:br/>
      </w:r>
    </w:p>
    <w:p w14:paraId="00000026" w14:textId="77777777" w:rsidR="002B0FE3" w:rsidRDefault="00784538" w:rsidP="00784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Increasing market share in our target market segment</w:t>
      </w:r>
    </w:p>
    <w:p w14:paraId="00000027" w14:textId="4F32267E" w:rsidR="002B0FE3" w:rsidRDefault="00784538" w:rsidP="00784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lastRenderedPageBreak/>
        <w:t xml:space="preserve">Strengthening competitive position </w:t>
      </w:r>
    </w:p>
    <w:p w14:paraId="00000028" w14:textId="77777777" w:rsidR="002B0FE3" w:rsidRDefault="00784538" w:rsidP="00784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Having stronger ﬁnancials and balance sheet</w:t>
      </w:r>
    </w:p>
    <w:p w14:paraId="00000029" w14:textId="77777777" w:rsidR="002B0FE3" w:rsidRDefault="00784538" w:rsidP="00784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Increasing Acquirer’s enterprise value</w:t>
      </w:r>
    </w:p>
    <w:p w14:paraId="0000002A" w14:textId="77777777" w:rsidR="002B0FE3" w:rsidRDefault="00784538" w:rsidP="00784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Focusing our development / roadmap strategy</w:t>
      </w:r>
    </w:p>
    <w:p w14:paraId="0000002B" w14:textId="77777777" w:rsidR="002B0FE3" w:rsidRDefault="00784538" w:rsidP="00784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Strengthening our Leadership team</w:t>
      </w:r>
    </w:p>
    <w:p w14:paraId="0000002C" w14:textId="77777777" w:rsidR="002B0FE3" w:rsidRDefault="002B0FE3" w:rsidP="00784538">
      <w:pPr>
        <w:pStyle w:val="Heading2"/>
        <w:numPr>
          <w:ilvl w:val="0"/>
          <w:numId w:val="0"/>
        </w:numPr>
        <w:ind w:left="1080"/>
        <w:rPr>
          <w:rFonts w:ascii="Helvetica Neue" w:eastAsia="Helvetica Neue" w:hAnsi="Helvetica Neue" w:cs="Helvetica Neue"/>
          <w:color w:val="000000"/>
        </w:rPr>
      </w:pPr>
    </w:p>
    <w:p w14:paraId="0000002D" w14:textId="271C6BFD" w:rsidR="002B0FE3" w:rsidRDefault="00784538">
      <w:pPr>
        <w:pStyle w:val="Heading2"/>
        <w:numPr>
          <w:ilvl w:val="0"/>
          <w:numId w:val="7"/>
        </w:numPr>
        <w:rPr>
          <w:color w:val="000000"/>
        </w:rPr>
      </w:pPr>
      <w:bookmarkStart w:id="3" w:name="_heading=h.tyjcwt" w:colFirst="0" w:colLast="0"/>
      <w:bookmarkEnd w:id="3"/>
      <w:r>
        <w:rPr>
          <w:color w:val="000000"/>
        </w:rPr>
        <w:t xml:space="preserve">Keys to Success </w:t>
      </w:r>
      <w:r>
        <w:rPr>
          <w:color w:val="000000"/>
        </w:rPr>
        <w:br/>
      </w:r>
    </w:p>
    <w:p w14:paraId="0000002E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100% retention of existing Acquiree clients post-acquisition</w:t>
      </w:r>
    </w:p>
    <w:p w14:paraId="0000002F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Minimize attrition from Acquiree personnel as a result of the acquisition</w:t>
      </w:r>
    </w:p>
    <w:p w14:paraId="00000030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Ability to clearly articulate market / segment positioning of the entire portfolio</w:t>
      </w:r>
    </w:p>
    <w:p w14:paraId="00000031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Hiring a sales and marketing team capable of executing the vision</w:t>
      </w:r>
    </w:p>
    <w:p w14:paraId="00000032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Operating capital to effectively market launch a new, stronger Acquirer</w:t>
      </w:r>
    </w:p>
    <w:p w14:paraId="00000033" w14:textId="77777777" w:rsidR="002B0FE3" w:rsidRDefault="002B0FE3" w:rsidP="00784538">
      <w:pPr>
        <w:ind w:left="1260" w:hanging="270"/>
        <w:rPr>
          <w:color w:val="000000"/>
        </w:rPr>
      </w:pPr>
    </w:p>
    <w:p w14:paraId="00000034" w14:textId="08679497" w:rsidR="002B0FE3" w:rsidRDefault="00784538">
      <w:pPr>
        <w:pStyle w:val="Heading2"/>
        <w:numPr>
          <w:ilvl w:val="0"/>
          <w:numId w:val="7"/>
        </w:numPr>
        <w:rPr>
          <w:color w:val="000000"/>
        </w:rPr>
      </w:pPr>
      <w:bookmarkStart w:id="4" w:name="_heading=h.3dy6vkm" w:colFirst="0" w:colLast="0"/>
      <w:bookmarkEnd w:id="4"/>
      <w:r>
        <w:rPr>
          <w:color w:val="000000"/>
        </w:rPr>
        <w:t>Shared Vision, Mission &amp; Values - Guiding Principles of the Integration</w:t>
      </w:r>
      <w:r>
        <w:rPr>
          <w:color w:val="000000"/>
        </w:rPr>
        <w:br/>
      </w:r>
    </w:p>
    <w:p w14:paraId="00000036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bookmarkStart w:id="5" w:name="_heading=h.1t3h5sf" w:colFirst="0" w:colLast="0"/>
      <w:bookmarkEnd w:id="5"/>
      <w:r>
        <w:rPr>
          <w:color w:val="000000"/>
        </w:rPr>
        <w:t>Ensure that people, culture &amp; communications are at the center of the integration plan</w:t>
      </w:r>
    </w:p>
    <w:p w14:paraId="00000037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Strive to have this acquisition benefit our customers and the construction community at large</w:t>
      </w:r>
    </w:p>
    <w:p w14:paraId="00000038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Mitigate disruptions to the normal course of our business</w:t>
      </w:r>
    </w:p>
    <w:p w14:paraId="00000039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Actively participate in the efforts to successfully integrate our businesses</w:t>
      </w:r>
    </w:p>
    <w:p w14:paraId="0000003A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Raise the quality of our work in all aspects using new and better ideas and practices</w:t>
      </w:r>
    </w:p>
    <w:p w14:paraId="0000003B" w14:textId="77777777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Work collaboratively to establish an operating structure for the larger Acquirer</w:t>
      </w:r>
    </w:p>
    <w:p w14:paraId="0000003C" w14:textId="06F00715" w:rsidR="002B0FE3" w:rsidRDefault="00784538" w:rsidP="00784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 xml:space="preserve">Operate with strategic urgency with a clearly defined </w:t>
      </w:r>
      <w:r w:rsidR="00FF0F18">
        <w:rPr>
          <w:color w:val="000000"/>
        </w:rPr>
        <w:t>decision-making</w:t>
      </w:r>
      <w:r>
        <w:rPr>
          <w:color w:val="000000"/>
        </w:rPr>
        <w:t xml:space="preserve"> process</w:t>
      </w:r>
    </w:p>
    <w:p w14:paraId="0000003D" w14:textId="77777777" w:rsidR="002B0FE3" w:rsidRDefault="002B0FE3">
      <w:pPr>
        <w:pBdr>
          <w:top w:val="nil"/>
          <w:left w:val="nil"/>
          <w:bottom w:val="nil"/>
          <w:right w:val="nil"/>
          <w:between w:val="nil"/>
        </w:pBdr>
        <w:ind w:left="1080" w:hanging="360"/>
        <w:rPr>
          <w:color w:val="000000"/>
        </w:rPr>
      </w:pPr>
    </w:p>
    <w:p w14:paraId="0000004D" w14:textId="2C423307" w:rsidR="002B0FE3" w:rsidRDefault="00784538">
      <w:pPr>
        <w:pStyle w:val="Heading2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Communications Channels</w:t>
      </w:r>
      <w:r>
        <w:rPr>
          <w:color w:val="000000"/>
        </w:rPr>
        <w:br/>
      </w:r>
    </w:p>
    <w:p w14:paraId="0000004E" w14:textId="62D73F2F" w:rsidR="002B0FE3" w:rsidRDefault="00784538" w:rsidP="00784538">
      <w:pPr>
        <w:rPr>
          <w:color w:val="000000"/>
        </w:rPr>
      </w:pPr>
      <w:r>
        <w:rPr>
          <w:color w:val="000000"/>
        </w:rPr>
        <w:t xml:space="preserve">Your first point of contact for questions about the integration should be your manager. We will also have a general resource to route and answer additional questions via  [insert email].  We will use a number of communication channels to inform and engage our employees about our vision, </w:t>
      </w:r>
      <w:r w:rsidR="00FF0F18">
        <w:rPr>
          <w:color w:val="000000"/>
        </w:rPr>
        <w:t>strategy,</w:t>
      </w:r>
      <w:r>
        <w:rPr>
          <w:color w:val="000000"/>
        </w:rPr>
        <w:t xml:space="preserve"> and performance. These include:</w:t>
      </w:r>
      <w:r>
        <w:rPr>
          <w:color w:val="000000"/>
        </w:rPr>
        <w:br/>
      </w:r>
    </w:p>
    <w:p w14:paraId="0000004F" w14:textId="77777777" w:rsidR="002B0FE3" w:rsidRDefault="00784538" w:rsidP="007845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Leadership Letters (via email)</w:t>
      </w:r>
    </w:p>
    <w:p w14:paraId="00000050" w14:textId="77777777" w:rsidR="002B0FE3" w:rsidRDefault="00784538" w:rsidP="007845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Recorded Webcastings – updates distributed over the Internet using streaming media</w:t>
      </w:r>
    </w:p>
    <w:p w14:paraId="00000051" w14:textId="77777777" w:rsidR="002B0FE3" w:rsidRDefault="00784538" w:rsidP="007845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Web postings - Integration Update(s) to be provided frequency/monthly</w:t>
      </w:r>
    </w:p>
    <w:p w14:paraId="00000052" w14:textId="00EEC7EC" w:rsidR="002B0FE3" w:rsidRDefault="00784538" w:rsidP="007845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FAQs – intended to be kept current through date</w:t>
      </w:r>
      <w:r>
        <w:rPr>
          <w:color w:val="000000"/>
        </w:rPr>
        <w:br/>
      </w:r>
    </w:p>
    <w:p w14:paraId="00000053" w14:textId="587F4484" w:rsidR="002B0FE3" w:rsidRDefault="00784538" w:rsidP="00784538">
      <w:pPr>
        <w:rPr>
          <w:color w:val="000000"/>
        </w:rPr>
      </w:pPr>
      <w:r>
        <w:rPr>
          <w:color w:val="000000"/>
        </w:rPr>
        <w:t>You can expect to see several meetings and events land in your calendar in the coming days and weeks – if they aren’t there already. Some of the key ones include:</w:t>
      </w:r>
      <w:r>
        <w:rPr>
          <w:color w:val="000000"/>
        </w:rPr>
        <w:br/>
      </w:r>
    </w:p>
    <w:p w14:paraId="00000054" w14:textId="77777777" w:rsidR="002B0FE3" w:rsidRDefault="00784538" w:rsidP="007845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>Live Webcastings – updates distributed over the Internet using streaming media</w:t>
      </w:r>
    </w:p>
    <w:p w14:paraId="00000055" w14:textId="77777777" w:rsidR="002B0FE3" w:rsidRDefault="00784538" w:rsidP="007845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 xml:space="preserve">Town Hall – in-person local Q&amp;A gatherings </w:t>
      </w:r>
    </w:p>
    <w:p w14:paraId="00000056" w14:textId="77777777" w:rsidR="002B0FE3" w:rsidRDefault="00784538" w:rsidP="007845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1260" w:hanging="270"/>
        <w:rPr>
          <w:color w:val="000000"/>
        </w:rPr>
      </w:pPr>
      <w:r>
        <w:rPr>
          <w:color w:val="000000"/>
        </w:rPr>
        <w:t xml:space="preserve">Social Events – informal local gatherings </w:t>
      </w:r>
    </w:p>
    <w:p w14:paraId="00000057" w14:textId="77777777" w:rsidR="002B0FE3" w:rsidRDefault="002B0FE3" w:rsidP="00784538">
      <w:pPr>
        <w:ind w:left="1260" w:hanging="270"/>
      </w:pPr>
    </w:p>
    <w:sectPr w:rsidR="002B0FE3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26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E3ADC" w14:textId="77777777" w:rsidR="00B66727" w:rsidRDefault="00B66727">
      <w:r>
        <w:separator/>
      </w:r>
    </w:p>
  </w:endnote>
  <w:endnote w:type="continuationSeparator" w:id="0">
    <w:p w14:paraId="7D7CC7EB" w14:textId="77777777" w:rsidR="00B66727" w:rsidRDefault="00B6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A" w14:textId="77777777" w:rsidR="002B0FE3" w:rsidRDefault="0078453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B" w14:textId="77777777" w:rsidR="002B0FE3" w:rsidRDefault="002B0F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E" w14:textId="28ECC044" w:rsidR="002B0FE3" w:rsidRPr="00FF0F18" w:rsidRDefault="00FF0F18" w:rsidP="00FF0F1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/>
      <w:rPr>
        <w:color w:val="000000"/>
      </w:rPr>
    </w:pPr>
    <w:r>
      <w:rPr>
        <w:color w:val="000000"/>
      </w:rPr>
      <w:t xml:space="preserve">© Copyright 100-Day Advisors       MandAPlaybook.com                                                                                      </w:t>
    </w:r>
    <w:r w:rsidR="00784538">
      <w:rPr>
        <w:color w:val="000000"/>
      </w:rPr>
      <w:fldChar w:fldCharType="begin"/>
    </w:r>
    <w:r w:rsidR="00784538">
      <w:rPr>
        <w:color w:val="000000"/>
      </w:rPr>
      <w:instrText>PAGE</w:instrText>
    </w:r>
    <w:r w:rsidR="00784538">
      <w:rPr>
        <w:color w:val="000000"/>
      </w:rPr>
      <w:fldChar w:fldCharType="separate"/>
    </w:r>
    <w:r w:rsidR="00315F09">
      <w:rPr>
        <w:noProof/>
        <w:color w:val="000000"/>
      </w:rPr>
      <w:t>1</w:t>
    </w:r>
    <w:r w:rsidR="00784538"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C" w14:textId="77777777" w:rsidR="002B0FE3" w:rsidRDefault="0078453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7317" w14:textId="77777777" w:rsidR="00B66727" w:rsidRDefault="00B66727">
      <w:r>
        <w:separator/>
      </w:r>
    </w:p>
  </w:footnote>
  <w:footnote w:type="continuationSeparator" w:id="0">
    <w:p w14:paraId="61071486" w14:textId="77777777" w:rsidR="00B66727" w:rsidRDefault="00B6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8" w14:textId="77777777" w:rsidR="002B0FE3" w:rsidRDefault="002B0F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0000059" w14:textId="77777777" w:rsidR="002B0FE3" w:rsidRDefault="0078453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C00000"/>
      </w:rPr>
    </w:pPr>
    <w:r>
      <w:rPr>
        <w:color w:val="C00000"/>
      </w:rPr>
      <w:tab/>
    </w:r>
    <w:r>
      <w:rPr>
        <w:color w:val="C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50F7A"/>
    <w:multiLevelType w:val="multilevel"/>
    <w:tmpl w:val="FA6A6EC8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097EAB"/>
    <w:multiLevelType w:val="multilevel"/>
    <w:tmpl w:val="773A74C8"/>
    <w:lvl w:ilvl="0">
      <w:start w:val="1"/>
      <w:numFmt w:val="decimal"/>
      <w:pStyle w:val="ListBullet4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A6735"/>
    <w:multiLevelType w:val="multilevel"/>
    <w:tmpl w:val="5260ACE6"/>
    <w:lvl w:ilvl="0">
      <w:start w:val="1"/>
      <w:numFmt w:val="bullet"/>
      <w:pStyle w:val="Question1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C6E2AA2"/>
    <w:multiLevelType w:val="multilevel"/>
    <w:tmpl w:val="743469AE"/>
    <w:lvl w:ilvl="0">
      <w:start w:val="1"/>
      <w:numFmt w:val="bullet"/>
      <w:pStyle w:val="ListBullet3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B914D7"/>
    <w:multiLevelType w:val="multilevel"/>
    <w:tmpl w:val="601C9574"/>
    <w:lvl w:ilvl="0">
      <w:start w:val="1"/>
      <w:numFmt w:val="bullet"/>
      <w:pStyle w:val="ListBullet2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76F674E"/>
    <w:multiLevelType w:val="multilevel"/>
    <w:tmpl w:val="BF06F0A8"/>
    <w:lvl w:ilvl="0">
      <w:start w:val="1"/>
      <w:numFmt w:val="bullet"/>
      <w:pStyle w:val="List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21C703A"/>
    <w:multiLevelType w:val="multilevel"/>
    <w:tmpl w:val="5C801FE2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D17F2B"/>
    <w:multiLevelType w:val="multilevel"/>
    <w:tmpl w:val="C4021EA6"/>
    <w:lvl w:ilvl="0">
      <w:start w:val="1"/>
      <w:numFmt w:val="bullet"/>
      <w:pStyle w:val="Heading2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62498586">
    <w:abstractNumId w:val="0"/>
  </w:num>
  <w:num w:numId="2" w16cid:durableId="2041274794">
    <w:abstractNumId w:val="2"/>
  </w:num>
  <w:num w:numId="3" w16cid:durableId="1019085438">
    <w:abstractNumId w:val="7"/>
  </w:num>
  <w:num w:numId="4" w16cid:durableId="584925502">
    <w:abstractNumId w:val="5"/>
  </w:num>
  <w:num w:numId="5" w16cid:durableId="1037900046">
    <w:abstractNumId w:val="4"/>
  </w:num>
  <w:num w:numId="6" w16cid:durableId="837305096">
    <w:abstractNumId w:val="3"/>
  </w:num>
  <w:num w:numId="7" w16cid:durableId="331376389">
    <w:abstractNumId w:val="1"/>
  </w:num>
  <w:num w:numId="8" w16cid:durableId="816335534">
    <w:abstractNumId w:val="6"/>
  </w:num>
  <w:num w:numId="9" w16cid:durableId="12143872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0234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97369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06675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51682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18886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E3"/>
    <w:rsid w:val="0018442F"/>
    <w:rsid w:val="002B0FE3"/>
    <w:rsid w:val="00315F09"/>
    <w:rsid w:val="003D4337"/>
    <w:rsid w:val="003F63D6"/>
    <w:rsid w:val="004C4D5A"/>
    <w:rsid w:val="004F5AA8"/>
    <w:rsid w:val="00515FCF"/>
    <w:rsid w:val="005165BC"/>
    <w:rsid w:val="007270D9"/>
    <w:rsid w:val="0076499E"/>
    <w:rsid w:val="00784538"/>
    <w:rsid w:val="0085445D"/>
    <w:rsid w:val="00856DF7"/>
    <w:rsid w:val="008A3353"/>
    <w:rsid w:val="009334AB"/>
    <w:rsid w:val="00B66727"/>
    <w:rsid w:val="00BC0848"/>
    <w:rsid w:val="00CE7DA5"/>
    <w:rsid w:val="00D35D0C"/>
    <w:rsid w:val="00DB1A36"/>
    <w:rsid w:val="00DC720C"/>
    <w:rsid w:val="00F370B8"/>
    <w:rsid w:val="00FD7BEC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A7E0E"/>
  <w15:docId w15:val="{F99E3262-8366-4B11-B6C2-ED763F72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9AE"/>
  </w:style>
  <w:style w:type="paragraph" w:styleId="Heading1">
    <w:name w:val="heading 1"/>
    <w:basedOn w:val="Normal"/>
    <w:next w:val="Normal"/>
    <w:link w:val="Heading1Char"/>
    <w:uiPriority w:val="9"/>
    <w:qFormat/>
    <w:rsid w:val="00261BD2"/>
    <w:pPr>
      <w:keepNext/>
      <w:keepLines/>
      <w:shd w:val="clear" w:color="auto" w:fill="FFFFFF"/>
      <w:spacing w:after="150"/>
      <w:jc w:val="center"/>
      <w:outlineLvl w:val="0"/>
    </w:pPr>
    <w:rPr>
      <w:rFonts w:ascii="Myriad Pro" w:eastAsiaTheme="majorEastAsia" w:hAnsi="Myriad Pro" w:cstheme="majorBidi"/>
      <w:b/>
      <w:bCs/>
      <w:color w:val="373737"/>
      <w:sz w:val="36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DFE"/>
    <w:pPr>
      <w:numPr>
        <w:numId w:val="3"/>
      </w:numPr>
      <w:contextualSpacing/>
      <w:outlineLvl w:val="1"/>
    </w:pPr>
    <w:rPr>
      <w:rFonts w:cs="Helvetica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BBE"/>
    <w:pPr>
      <w:keepNext/>
      <w:keepLines/>
      <w:spacing w:before="40" w:after="120"/>
      <w:outlineLvl w:val="2"/>
    </w:pPr>
    <w:rPr>
      <w:rFonts w:ascii="Myriad Pro" w:eastAsiaTheme="majorEastAsia" w:hAnsi="Myriad Pro" w:cstheme="majorBidi"/>
      <w:b/>
      <w:color w:val="ED852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BBE"/>
    <w:pPr>
      <w:keepNext/>
      <w:keepLines/>
      <w:spacing w:before="200" w:after="240"/>
      <w:outlineLvl w:val="3"/>
    </w:pPr>
    <w:rPr>
      <w:rFonts w:ascii="Myriad Pro" w:eastAsiaTheme="majorEastAsia" w:hAnsi="Myriad Pro" w:cstheme="majorBidi"/>
      <w:b/>
      <w:bCs/>
      <w:i/>
      <w:iCs/>
      <w:color w:val="008896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BBE"/>
    <w:pPr>
      <w:keepNext/>
      <w:keepLines/>
      <w:spacing w:before="40"/>
      <w:outlineLvl w:val="4"/>
    </w:pPr>
    <w:rPr>
      <w:rFonts w:ascii="Myriad Pro" w:eastAsiaTheme="majorEastAsia" w:hAnsi="Myriad Pro" w:cstheme="majorBidi"/>
      <w:color w:val="0088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AC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AC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AC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AC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67BBE"/>
    <w:pPr>
      <w:contextualSpacing/>
    </w:pPr>
    <w:rPr>
      <w:rFonts w:ascii="Myriad Pro" w:eastAsiaTheme="majorEastAsia" w:hAnsi="Myriad Pro" w:cstheme="majorBidi"/>
      <w:b/>
      <w:color w:val="008896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46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7A3"/>
  </w:style>
  <w:style w:type="paragraph" w:styleId="Footer">
    <w:name w:val="footer"/>
    <w:basedOn w:val="Normal"/>
    <w:link w:val="FooterChar"/>
    <w:uiPriority w:val="99"/>
    <w:unhideWhenUsed/>
    <w:rsid w:val="009467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7A3"/>
  </w:style>
  <w:style w:type="table" w:styleId="TableGrid">
    <w:name w:val="Table Grid"/>
    <w:basedOn w:val="TableNormal"/>
    <w:uiPriority w:val="59"/>
    <w:rsid w:val="00D00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49AE"/>
    <w:pPr>
      <w:numPr>
        <w:numId w:val="8"/>
      </w:numPr>
      <w:contextualSpacing/>
    </w:pPr>
    <w:rPr>
      <w:color w:val="C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D2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57C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1BD2"/>
    <w:rPr>
      <w:rFonts w:ascii="Myriad Pro" w:eastAsiaTheme="majorEastAsia" w:hAnsi="Myriad Pro" w:cstheme="majorBidi"/>
      <w:b/>
      <w:bCs/>
      <w:color w:val="373737"/>
      <w:sz w:val="36"/>
      <w:szCs w:val="60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5A3DFE"/>
    <w:rPr>
      <w:rFonts w:ascii="Calibri" w:eastAsia="Calibri" w:hAnsi="Calibri" w:cs="Helvetica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667BBE"/>
    <w:rPr>
      <w:rFonts w:ascii="Myriad Pro" w:eastAsiaTheme="majorEastAsia" w:hAnsi="Myriad Pro" w:cstheme="majorBidi"/>
      <w:b/>
      <w:color w:val="ED852C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67BBE"/>
    <w:rPr>
      <w:rFonts w:ascii="Myriad Pro" w:eastAsiaTheme="majorEastAsia" w:hAnsi="Myriad Pro" w:cstheme="majorBidi"/>
      <w:b/>
      <w:bCs/>
      <w:i/>
      <w:iCs/>
      <w:color w:val="008896"/>
      <w:sz w:val="20"/>
    </w:rPr>
  </w:style>
  <w:style w:type="character" w:customStyle="1" w:styleId="TitleChar">
    <w:name w:val="Title Char"/>
    <w:basedOn w:val="DefaultParagraphFont"/>
    <w:link w:val="Title"/>
    <w:uiPriority w:val="10"/>
    <w:rsid w:val="00667BBE"/>
    <w:rPr>
      <w:rFonts w:ascii="Myriad Pro" w:eastAsiaTheme="majorEastAsia" w:hAnsi="Myriad Pro" w:cstheme="majorBidi"/>
      <w:b/>
      <w:color w:val="00889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40"/>
    </w:pPr>
    <w:rPr>
      <w:color w:val="5A5A5A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BD4C9E"/>
    <w:rPr>
      <w:rFonts w:ascii="Arial" w:eastAsiaTheme="minorEastAsia" w:hAnsi="Arial"/>
      <w:color w:val="5A5A5A" w:themeColor="text1" w:themeTint="A5"/>
      <w:spacing w:val="15"/>
      <w:sz w:val="20"/>
    </w:rPr>
  </w:style>
  <w:style w:type="character" w:styleId="SubtleEmphasis">
    <w:name w:val="Subtle Emphasis"/>
    <w:basedOn w:val="DefaultParagraphFont"/>
    <w:uiPriority w:val="19"/>
    <w:rsid w:val="00BD4C9E"/>
    <w:rPr>
      <w:i/>
      <w:iCs/>
      <w:color w:val="404040" w:themeColor="text1" w:themeTint="BF"/>
    </w:rPr>
  </w:style>
  <w:style w:type="numbering" w:customStyle="1" w:styleId="Question">
    <w:name w:val="Question"/>
    <w:basedOn w:val="NoList"/>
    <w:uiPriority w:val="99"/>
    <w:rsid w:val="00BD4C9E"/>
  </w:style>
  <w:style w:type="paragraph" w:customStyle="1" w:styleId="Answer">
    <w:name w:val="Answer"/>
    <w:basedOn w:val="Normal"/>
    <w:next w:val="Question1"/>
    <w:link w:val="AnswerChar"/>
    <w:rsid w:val="00E5516F"/>
    <w:pPr>
      <w:tabs>
        <w:tab w:val="left" w:pos="720"/>
      </w:tabs>
      <w:spacing w:after="120"/>
    </w:pPr>
    <w:rPr>
      <w:rFonts w:cstheme="minorBidi"/>
      <w:sz w:val="20"/>
      <w:szCs w:val="21"/>
    </w:rPr>
  </w:style>
  <w:style w:type="character" w:customStyle="1" w:styleId="AnswerChar">
    <w:name w:val="Answer Char"/>
    <w:basedOn w:val="DefaultParagraphFont"/>
    <w:link w:val="Answer"/>
    <w:rsid w:val="00E5516F"/>
    <w:rPr>
      <w:rFonts w:ascii="Calibri" w:hAnsi="Calibri"/>
      <w:sz w:val="20"/>
      <w:szCs w:val="21"/>
    </w:rPr>
  </w:style>
  <w:style w:type="paragraph" w:customStyle="1" w:styleId="Question1">
    <w:name w:val="Question1"/>
    <w:basedOn w:val="Normal"/>
    <w:next w:val="Answer"/>
    <w:link w:val="Question1Char"/>
    <w:rsid w:val="00E5516F"/>
    <w:pPr>
      <w:keepNext/>
      <w:numPr>
        <w:numId w:val="2"/>
      </w:numPr>
      <w:tabs>
        <w:tab w:val="left" w:pos="720"/>
        <w:tab w:val="left" w:pos="1080"/>
      </w:tabs>
      <w:spacing w:after="120"/>
      <w:ind w:hanging="720"/>
    </w:pPr>
    <w:rPr>
      <w:rFonts w:cstheme="minorBidi"/>
      <w:b/>
    </w:rPr>
  </w:style>
  <w:style w:type="paragraph" w:styleId="TOCHeading">
    <w:name w:val="TOC Heading"/>
    <w:basedOn w:val="Heading1"/>
    <w:next w:val="Normal"/>
    <w:uiPriority w:val="39"/>
    <w:unhideWhenUsed/>
    <w:rsid w:val="00BD4C9E"/>
    <w:pPr>
      <w:outlineLvl w:val="9"/>
    </w:pPr>
  </w:style>
  <w:style w:type="character" w:customStyle="1" w:styleId="Question1Char">
    <w:name w:val="Question1 Char"/>
    <w:basedOn w:val="DefaultParagraphFont"/>
    <w:link w:val="Question1"/>
    <w:rsid w:val="00E5516F"/>
    <w:rPr>
      <w:rFonts w:ascii="Calibri" w:hAnsi="Calibri"/>
      <w:b/>
    </w:rPr>
  </w:style>
  <w:style w:type="paragraph" w:styleId="TOC1">
    <w:name w:val="toc 1"/>
    <w:basedOn w:val="Normal"/>
    <w:next w:val="Normal"/>
    <w:autoRedefine/>
    <w:uiPriority w:val="39"/>
    <w:unhideWhenUsed/>
    <w:rsid w:val="00936197"/>
    <w:pPr>
      <w:tabs>
        <w:tab w:val="left" w:pos="882"/>
        <w:tab w:val="right" w:leader="dot" w:pos="10790"/>
      </w:tabs>
      <w:spacing w:after="100"/>
    </w:pPr>
    <w:rPr>
      <w:rFonts w:cstheme="minorBidi"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BD4C9E"/>
    <w:pPr>
      <w:spacing w:after="100"/>
      <w:ind w:left="220"/>
    </w:pPr>
    <w:rPr>
      <w:rFonts w:cstheme="minorBidi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BD4C9E"/>
    <w:pPr>
      <w:spacing w:after="100"/>
      <w:ind w:left="440"/>
    </w:pPr>
    <w:rPr>
      <w:rFonts w:cstheme="minorBidi"/>
      <w:sz w:val="20"/>
    </w:rPr>
  </w:style>
  <w:style w:type="character" w:customStyle="1" w:styleId="xn-location">
    <w:name w:val="xn-location"/>
    <w:basedOn w:val="DefaultParagraphFont"/>
    <w:rsid w:val="00BD4C9E"/>
  </w:style>
  <w:style w:type="character" w:customStyle="1" w:styleId="xn-money">
    <w:name w:val="xn-money"/>
    <w:basedOn w:val="DefaultParagraphFont"/>
    <w:rsid w:val="00BD4C9E"/>
  </w:style>
  <w:style w:type="character" w:customStyle="1" w:styleId="xn-chron">
    <w:name w:val="xn-chron"/>
    <w:basedOn w:val="DefaultParagraphFont"/>
    <w:rsid w:val="00BD4C9E"/>
  </w:style>
  <w:style w:type="character" w:styleId="CommentReference">
    <w:name w:val="annotation reference"/>
    <w:basedOn w:val="DefaultParagraphFont"/>
    <w:uiPriority w:val="99"/>
    <w:semiHidden/>
    <w:unhideWhenUsed/>
    <w:rsid w:val="00BD4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C9E"/>
    <w:pPr>
      <w:spacing w:after="240"/>
    </w:pPr>
    <w:rPr>
      <w:rFonts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C9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C9E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BD4C9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link w:val="NoSpacingChar"/>
    <w:uiPriority w:val="1"/>
    <w:rsid w:val="00BD4C9E"/>
    <w:rPr>
      <w:sz w:val="20"/>
    </w:rPr>
  </w:style>
  <w:style w:type="paragraph" w:styleId="Revision">
    <w:name w:val="Revision"/>
    <w:hidden/>
    <w:uiPriority w:val="99"/>
    <w:semiHidden/>
    <w:rsid w:val="00BD4C9E"/>
    <w:rPr>
      <w:sz w:val="20"/>
    </w:rPr>
  </w:style>
  <w:style w:type="character" w:styleId="IntenseEmphasis">
    <w:name w:val="Intense Emphasis"/>
    <w:basedOn w:val="DefaultParagraphFont"/>
    <w:uiPriority w:val="21"/>
    <w:rsid w:val="00BD4C9E"/>
    <w:rPr>
      <w:b/>
      <w:bCs/>
      <w:i/>
      <w:iCs/>
      <w:color w:val="246049"/>
    </w:rPr>
  </w:style>
  <w:style w:type="paragraph" w:styleId="IntenseQuote">
    <w:name w:val="Intense Quote"/>
    <w:basedOn w:val="Normal"/>
    <w:next w:val="Normal"/>
    <w:link w:val="IntenseQuoteChar"/>
    <w:uiPriority w:val="30"/>
    <w:rsid w:val="00BD4C9E"/>
    <w:pPr>
      <w:pBdr>
        <w:bottom w:val="single" w:sz="4" w:space="4" w:color="FFDD00"/>
      </w:pBdr>
      <w:spacing w:before="200" w:after="280"/>
      <w:ind w:left="936" w:right="936"/>
    </w:pPr>
    <w:rPr>
      <w:rFonts w:cstheme="minorBidi"/>
      <w:b/>
      <w:bCs/>
      <w:i/>
      <w:iCs/>
      <w:color w:val="00A657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C9E"/>
    <w:rPr>
      <w:rFonts w:ascii="Arial" w:hAnsi="Arial"/>
      <w:b/>
      <w:bCs/>
      <w:i/>
      <w:iCs/>
      <w:color w:val="00A657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BD4C9E"/>
    <w:rPr>
      <w:sz w:val="20"/>
    </w:rPr>
  </w:style>
  <w:style w:type="paragraph" w:customStyle="1" w:styleId="answer0">
    <w:name w:val="answer"/>
    <w:basedOn w:val="Normal"/>
    <w:rsid w:val="00BD4C9E"/>
    <w:pPr>
      <w:spacing w:after="120"/>
    </w:pPr>
    <w:rPr>
      <w:rFonts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D4C9E"/>
    <w:rPr>
      <w:color w:val="800080" w:themeColor="followed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666E41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rsid w:val="00C1442D"/>
    <w:rPr>
      <w:b/>
      <w:bCs/>
    </w:rPr>
  </w:style>
  <w:style w:type="character" w:customStyle="1" w:styleId="apple-converted-space">
    <w:name w:val="apple-converted-space"/>
    <w:basedOn w:val="DefaultParagraphFont"/>
    <w:rsid w:val="00C1442D"/>
  </w:style>
  <w:style w:type="character" w:styleId="LineNumber">
    <w:name w:val="line number"/>
    <w:basedOn w:val="DefaultParagraphFont"/>
    <w:uiPriority w:val="99"/>
    <w:semiHidden/>
    <w:unhideWhenUsed/>
    <w:rsid w:val="00085A83"/>
  </w:style>
  <w:style w:type="paragraph" w:styleId="NormalWeb">
    <w:name w:val="Normal (Web)"/>
    <w:basedOn w:val="Normal"/>
    <w:uiPriority w:val="99"/>
    <w:unhideWhenUsed/>
    <w:rsid w:val="000F1A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n-person">
    <w:name w:val="xn-person"/>
    <w:basedOn w:val="DefaultParagraphFont"/>
    <w:rsid w:val="000F1AB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64FA"/>
    <w:rPr>
      <w:color w:val="808080"/>
      <w:shd w:val="clear" w:color="auto" w:fill="E6E6E6"/>
    </w:rPr>
  </w:style>
  <w:style w:type="paragraph" w:customStyle="1" w:styleId="Subtitle1">
    <w:name w:val="Subtitle1"/>
    <w:basedOn w:val="Normal"/>
    <w:uiPriority w:val="99"/>
    <w:rsid w:val="006E5A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B4C7B"/>
    <w:rPr>
      <w:color w:val="808080"/>
      <w:shd w:val="clear" w:color="auto" w:fill="E6E6E6"/>
    </w:rPr>
  </w:style>
  <w:style w:type="paragraph" w:customStyle="1" w:styleId="prnewsp">
    <w:name w:val="prnews_p"/>
    <w:basedOn w:val="Normal"/>
    <w:rsid w:val="006F6E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newsspan">
    <w:name w:val="prnews_span"/>
    <w:basedOn w:val="DefaultParagraphFont"/>
    <w:rsid w:val="006F6E6D"/>
  </w:style>
  <w:style w:type="character" w:styleId="Emphasis">
    <w:name w:val="Emphasis"/>
    <w:basedOn w:val="DefaultParagraphFont"/>
    <w:uiPriority w:val="20"/>
    <w:rsid w:val="00530AF7"/>
    <w:rPr>
      <w:i/>
      <w:i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1744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C3054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BBE"/>
    <w:rPr>
      <w:rFonts w:ascii="Myriad Pro" w:eastAsiaTheme="majorEastAsia" w:hAnsi="Myriad Pro" w:cstheme="majorBidi"/>
      <w:color w:val="00889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5EC8"/>
    <w:rPr>
      <w:rFonts w:ascii="Myriad Pro" w:hAnsi="Myriad Pr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5EC8"/>
    <w:rPr>
      <w:rFonts w:ascii="Myriad Pro" w:hAnsi="Myriad Pro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5EC8"/>
    <w:rPr>
      <w:vertAlign w:val="superscript"/>
    </w:rPr>
  </w:style>
  <w:style w:type="paragraph" w:styleId="Bibliography">
    <w:name w:val="Bibliography"/>
    <w:basedOn w:val="Normal"/>
    <w:next w:val="Normal"/>
    <w:uiPriority w:val="37"/>
    <w:semiHidden/>
    <w:unhideWhenUsed/>
    <w:rsid w:val="00777ACC"/>
  </w:style>
  <w:style w:type="paragraph" w:styleId="BlockText">
    <w:name w:val="Block Text"/>
    <w:basedOn w:val="Normal"/>
    <w:uiPriority w:val="99"/>
    <w:semiHidden/>
    <w:unhideWhenUsed/>
    <w:rsid w:val="00777AC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77A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7ACC"/>
    <w:rPr>
      <w:rFonts w:cs="Calibr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77A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7ACC"/>
    <w:rPr>
      <w:rFonts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77AC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77ACC"/>
    <w:rPr>
      <w:rFonts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77AC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77ACC"/>
    <w:rPr>
      <w:rFonts w:cs="Calibr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7AC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7ACC"/>
    <w:rPr>
      <w:rFonts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77AC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77ACC"/>
    <w:rPr>
      <w:rFonts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77AC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77ACC"/>
    <w:rPr>
      <w:rFonts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77AC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77ACC"/>
    <w:rPr>
      <w:rFonts w:cs="Calibr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7ACC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77ACC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77ACC"/>
    <w:rPr>
      <w:rFonts w:cs="Calibr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77ACC"/>
  </w:style>
  <w:style w:type="character" w:customStyle="1" w:styleId="DateChar">
    <w:name w:val="Date Char"/>
    <w:basedOn w:val="DefaultParagraphFont"/>
    <w:link w:val="Date"/>
    <w:uiPriority w:val="99"/>
    <w:semiHidden/>
    <w:rsid w:val="00777ACC"/>
    <w:rPr>
      <w:rFonts w:cs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77AC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77AC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77AC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77ACC"/>
    <w:rPr>
      <w:rFonts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7AC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7ACC"/>
    <w:rPr>
      <w:rFonts w:cs="Calibr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77AC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77AC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A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A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AC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A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77AC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77ACC"/>
    <w:rPr>
      <w:rFonts w:cs="Calibr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7AC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7ACC"/>
    <w:rPr>
      <w:rFonts w:ascii="Consolas" w:hAnsi="Consolas" w:cs="Calibr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77ACC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77ACC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77ACC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77ACC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77ACC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77ACC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77ACC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77ACC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77ACC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77ACC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777AC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777ACC"/>
    <w:pPr>
      <w:ind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777AC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777AC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777AC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777ACC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77AC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77AC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77AC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77ACC"/>
    <w:pPr>
      <w:tabs>
        <w:tab w:val="num" w:pos="720"/>
      </w:tabs>
      <w:ind w:hanging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77AC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77ACC"/>
    <w:pPr>
      <w:spacing w:after="1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77AC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77AC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77AC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777ACC"/>
    <w:pPr>
      <w:tabs>
        <w:tab w:val="num" w:pos="720"/>
      </w:tabs>
      <w:ind w:hanging="720"/>
      <w:contextualSpacing/>
    </w:pPr>
  </w:style>
  <w:style w:type="paragraph" w:styleId="ListNumber2">
    <w:name w:val="List Number 2"/>
    <w:basedOn w:val="Normal"/>
    <w:uiPriority w:val="99"/>
    <w:semiHidden/>
    <w:unhideWhenUsed/>
    <w:rsid w:val="00777ACC"/>
    <w:pPr>
      <w:tabs>
        <w:tab w:val="num" w:pos="720"/>
      </w:tabs>
      <w:ind w:hanging="720"/>
      <w:contextualSpacing/>
    </w:pPr>
  </w:style>
  <w:style w:type="paragraph" w:styleId="ListNumber3">
    <w:name w:val="List Number 3"/>
    <w:basedOn w:val="Normal"/>
    <w:uiPriority w:val="99"/>
    <w:semiHidden/>
    <w:unhideWhenUsed/>
    <w:rsid w:val="00777ACC"/>
    <w:pPr>
      <w:tabs>
        <w:tab w:val="num" w:pos="720"/>
      </w:tabs>
      <w:ind w:hanging="720"/>
      <w:contextualSpacing/>
    </w:pPr>
  </w:style>
  <w:style w:type="paragraph" w:styleId="ListNumber4">
    <w:name w:val="List Number 4"/>
    <w:basedOn w:val="Normal"/>
    <w:uiPriority w:val="99"/>
    <w:semiHidden/>
    <w:unhideWhenUsed/>
    <w:rsid w:val="00777ACC"/>
    <w:pPr>
      <w:tabs>
        <w:tab w:val="num" w:pos="720"/>
      </w:tabs>
      <w:ind w:hanging="720"/>
      <w:contextualSpacing/>
    </w:pPr>
  </w:style>
  <w:style w:type="paragraph" w:styleId="ListNumber5">
    <w:name w:val="List Number 5"/>
    <w:basedOn w:val="Normal"/>
    <w:uiPriority w:val="99"/>
    <w:semiHidden/>
    <w:unhideWhenUsed/>
    <w:rsid w:val="00777ACC"/>
    <w:pPr>
      <w:tabs>
        <w:tab w:val="num" w:pos="720"/>
      </w:tabs>
      <w:ind w:hanging="720"/>
      <w:contextualSpacing/>
    </w:pPr>
  </w:style>
  <w:style w:type="paragraph" w:styleId="MacroText">
    <w:name w:val="macro"/>
    <w:link w:val="MacroTextChar"/>
    <w:uiPriority w:val="99"/>
    <w:semiHidden/>
    <w:unhideWhenUsed/>
    <w:rsid w:val="00777A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77ACC"/>
    <w:rPr>
      <w:rFonts w:ascii="Consolas" w:hAnsi="Consolas" w:cs="Calibri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77A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77AC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777ACC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77AC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77ACC"/>
    <w:rPr>
      <w:rFonts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7AC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77ACC"/>
    <w:rPr>
      <w:rFonts w:ascii="Consolas" w:hAnsi="Consolas" w:cs="Calibr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777A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ACC"/>
    <w:rPr>
      <w:rFonts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77AC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77ACC"/>
    <w:rPr>
      <w:rFonts w:cs="Calibr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77ACC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77ACC"/>
    <w:rPr>
      <w:rFonts w:cs="Calibri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77ACC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77ACC"/>
  </w:style>
  <w:style w:type="paragraph" w:styleId="TOAHeading">
    <w:name w:val="toa heading"/>
    <w:basedOn w:val="Normal"/>
    <w:next w:val="Normal"/>
    <w:uiPriority w:val="99"/>
    <w:semiHidden/>
    <w:unhideWhenUsed/>
    <w:rsid w:val="00777AC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77AC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77AC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77AC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77AC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77AC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77ACC"/>
    <w:pPr>
      <w:spacing w:after="100"/>
      <w:ind w:left="1760"/>
    </w:pPr>
  </w:style>
  <w:style w:type="character" w:styleId="PageNumber">
    <w:name w:val="page number"/>
    <w:basedOn w:val="DefaultParagraphFont"/>
    <w:uiPriority w:val="99"/>
    <w:semiHidden/>
    <w:unhideWhenUsed/>
    <w:rsid w:val="00792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GL4cZZ8XuIOKqew84tnCuMKRWg==">CgMxLjAyCGguZ2pkZ3hzMgloLjMwajB6bGwyCWguMWZvYjl0ZTIJaC4zem55c2g3MgloLjJldDkycDAyCGgudHlqY3d0MgloLjNkeTZ2a20yCWguMXQzaDVzZjgAciExZlN5WTlISHVidTg0TkdXek1LZ3RSSHdBVFVGMm83VFA=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Joseph Aberger</cp:lastModifiedBy>
  <cp:revision>24</cp:revision>
  <dcterms:created xsi:type="dcterms:W3CDTF">2026-01-28T18:43:00Z</dcterms:created>
  <dcterms:modified xsi:type="dcterms:W3CDTF">2026-07-22T21:59:00Z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0x010100E3C8B8F72FC1094B812B2A5B25909192</vt:lpwstr>
  </property>
</Properties>
</file>